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520" w:rsidRPr="00ED588B" w:rsidRDefault="004B250E" w:rsidP="009C7A5C">
      <w:pPr>
        <w:spacing w:after="0" w:line="240" w:lineRule="auto"/>
        <w:rPr>
          <w:rFonts w:eastAsia="Times New Roman" w:cstheme="minorHAnsi"/>
          <w:b/>
          <w:bCs/>
          <w:color w:val="000000"/>
        </w:rPr>
      </w:pPr>
      <w:r w:rsidRPr="00ED588B">
        <w:rPr>
          <w:rFonts w:eastAsia="Times New Roman" w:cstheme="minorHAnsi"/>
          <w:b/>
          <w:bCs/>
          <w:color w:val="000000"/>
        </w:rPr>
        <w:t>CODE OF CONDUCT FOR PROTECTION AGAINST HARASSMENT OF WOMEN AT THE WORKPLACE</w:t>
      </w:r>
    </w:p>
    <w:p w:rsidR="003123BC" w:rsidRDefault="003123BC" w:rsidP="009C7A5C">
      <w:pPr>
        <w:spacing w:after="0" w:line="240" w:lineRule="auto"/>
        <w:rPr>
          <w:rFonts w:cstheme="minorHAnsi"/>
        </w:rPr>
      </w:pPr>
    </w:p>
    <w:p w:rsidR="00394DC2" w:rsidRPr="00ED588B" w:rsidRDefault="00394DC2" w:rsidP="009C7A5C">
      <w:pPr>
        <w:spacing w:after="0" w:line="240" w:lineRule="auto"/>
        <w:rPr>
          <w:rFonts w:eastAsia="Times New Roman" w:cstheme="minorHAnsi"/>
          <w:color w:val="000000"/>
          <w:spacing w:val="-2"/>
        </w:rPr>
      </w:pPr>
      <w:bookmarkStart w:id="0" w:name="_GoBack"/>
      <w:bookmarkEnd w:id="0"/>
    </w:p>
    <w:p w:rsidR="004B250E" w:rsidRPr="00ED588B" w:rsidRDefault="004B250E" w:rsidP="00EA142E">
      <w:pPr>
        <w:spacing w:after="0" w:line="240" w:lineRule="auto"/>
        <w:rPr>
          <w:rFonts w:eastAsia="Times New Roman" w:cstheme="minorHAnsi"/>
          <w:color w:val="000000"/>
          <w:spacing w:val="-2"/>
        </w:rPr>
      </w:pPr>
      <w:r w:rsidRPr="00ED588B">
        <w:rPr>
          <w:rFonts w:eastAsia="Times New Roman" w:cstheme="minorHAnsi"/>
          <w:color w:val="000000"/>
          <w:spacing w:val="-2"/>
        </w:rPr>
        <w:t>The Code provides a guideline to ensure a work environment free of harassment and intimidation;</w:t>
      </w:r>
    </w:p>
    <w:p w:rsidR="00B34A0F" w:rsidRPr="00ED588B" w:rsidRDefault="00B34A0F" w:rsidP="009C7A5C">
      <w:pPr>
        <w:spacing w:after="0" w:line="240" w:lineRule="auto"/>
        <w:rPr>
          <w:rFonts w:eastAsia="Times New Roman" w:cstheme="minorHAnsi"/>
          <w:color w:val="000000"/>
        </w:rPr>
      </w:pPr>
    </w:p>
    <w:p w:rsidR="004B250E" w:rsidRPr="00ED588B" w:rsidRDefault="004B250E" w:rsidP="009C7A5C">
      <w:pPr>
        <w:spacing w:after="0" w:line="240" w:lineRule="auto"/>
        <w:rPr>
          <w:rFonts w:eastAsia="Times New Roman" w:cstheme="minorHAnsi"/>
          <w:color w:val="000000"/>
        </w:rPr>
      </w:pPr>
      <w:r w:rsidRPr="00ED588B">
        <w:rPr>
          <w:rFonts w:eastAsia="Times New Roman" w:cstheme="minorHAnsi"/>
          <w:color w:val="000000"/>
        </w:rPr>
        <w:t>The main purpose of the Code of Conduct for protection against harassment of women</w:t>
      </w:r>
      <w:r w:rsidR="00ED588B">
        <w:rPr>
          <w:rFonts w:eastAsia="Times New Roman" w:cstheme="minorHAnsi"/>
          <w:color w:val="000000"/>
        </w:rPr>
        <w:t xml:space="preserve"> at the </w:t>
      </w:r>
      <w:r w:rsidRPr="00ED588B">
        <w:rPr>
          <w:rFonts w:eastAsia="Times New Roman" w:cstheme="minorHAnsi"/>
          <w:color w:val="000000"/>
        </w:rPr>
        <w:t>Workplace is to provide protection and safety to women against harassment</w:t>
      </w:r>
      <w:r w:rsidR="00EA142E">
        <w:rPr>
          <w:rFonts w:eastAsia="Times New Roman" w:cstheme="minorHAnsi"/>
          <w:color w:val="000000"/>
        </w:rPr>
        <w:t>;</w:t>
      </w:r>
    </w:p>
    <w:p w:rsidR="00B34A0F" w:rsidRPr="00ED588B" w:rsidRDefault="00B34A0F" w:rsidP="009C7A5C">
      <w:pPr>
        <w:spacing w:after="0" w:line="240" w:lineRule="auto"/>
        <w:rPr>
          <w:rFonts w:cstheme="minorHAnsi"/>
        </w:rPr>
      </w:pPr>
    </w:p>
    <w:p w:rsidR="00B34A0F" w:rsidRPr="00ED588B" w:rsidRDefault="005E4661" w:rsidP="009C7A5C">
      <w:pPr>
        <w:spacing w:after="0" w:line="240" w:lineRule="auto"/>
        <w:rPr>
          <w:rFonts w:eastAsia="Times New Roman" w:cstheme="minorHAnsi"/>
          <w:b/>
          <w:bCs/>
          <w:color w:val="000000"/>
        </w:rPr>
      </w:pPr>
      <w:r w:rsidRPr="00ED588B">
        <w:rPr>
          <w:rFonts w:eastAsia="Times New Roman" w:cstheme="minorHAnsi"/>
          <w:b/>
          <w:bCs/>
          <w:color w:val="000000"/>
        </w:rPr>
        <w:t>Verbal abuse</w:t>
      </w:r>
      <w:r w:rsidR="00B34A0F" w:rsidRPr="00ED588B">
        <w:rPr>
          <w:rFonts w:eastAsia="Times New Roman" w:cstheme="minorHAnsi"/>
          <w:b/>
          <w:bCs/>
          <w:color w:val="000000"/>
        </w:rPr>
        <w:t xml:space="preserve"> </w:t>
      </w:r>
    </w:p>
    <w:p w:rsidR="005E4661" w:rsidRPr="00ED588B" w:rsidRDefault="005E4661" w:rsidP="009C7A5C">
      <w:pPr>
        <w:spacing w:after="0" w:line="240" w:lineRule="auto"/>
        <w:rPr>
          <w:rFonts w:eastAsia="Times New Roman" w:cstheme="minorHAnsi"/>
          <w:color w:val="000000"/>
        </w:rPr>
      </w:pPr>
    </w:p>
    <w:p w:rsidR="00B34A0F" w:rsidRPr="00ED588B" w:rsidRDefault="00B34A0F" w:rsidP="009C7A5C">
      <w:pPr>
        <w:spacing w:after="0" w:line="240" w:lineRule="auto"/>
        <w:rPr>
          <w:rFonts w:eastAsia="Times New Roman" w:cstheme="minorHAnsi"/>
          <w:color w:val="000000"/>
        </w:rPr>
      </w:pPr>
      <w:r w:rsidRPr="00ED588B">
        <w:rPr>
          <w:rFonts w:eastAsia="Times New Roman" w:cstheme="minorHAnsi"/>
          <w:color w:val="000000"/>
        </w:rPr>
        <w:t xml:space="preserve">Unwanted comment that offends, humiliates or engenders anxiety or fear. </w:t>
      </w:r>
    </w:p>
    <w:p w:rsidR="00B34A0F" w:rsidRPr="00ED588B" w:rsidRDefault="00B34A0F" w:rsidP="009C7A5C">
      <w:pPr>
        <w:spacing w:after="0" w:line="240" w:lineRule="auto"/>
        <w:rPr>
          <w:rFonts w:cstheme="minorHAnsi"/>
        </w:rPr>
      </w:pPr>
    </w:p>
    <w:p w:rsidR="00B34A0F" w:rsidRPr="00ED588B" w:rsidRDefault="005E4661" w:rsidP="009C7A5C">
      <w:pPr>
        <w:spacing w:after="0" w:line="240" w:lineRule="auto"/>
        <w:rPr>
          <w:rFonts w:eastAsia="Times New Roman" w:cstheme="minorHAnsi"/>
          <w:b/>
          <w:bCs/>
          <w:color w:val="000000"/>
        </w:rPr>
      </w:pPr>
      <w:r w:rsidRPr="00ED588B">
        <w:rPr>
          <w:rFonts w:eastAsia="Times New Roman" w:cstheme="minorHAnsi"/>
          <w:b/>
          <w:bCs/>
          <w:color w:val="000000"/>
        </w:rPr>
        <w:t>Bullying</w:t>
      </w:r>
    </w:p>
    <w:p w:rsidR="005E4661" w:rsidRPr="00ED588B" w:rsidRDefault="005E4661" w:rsidP="009C7A5C">
      <w:pPr>
        <w:spacing w:after="0" w:line="240" w:lineRule="auto"/>
        <w:rPr>
          <w:rFonts w:eastAsia="Times New Roman" w:cstheme="minorHAnsi"/>
          <w:color w:val="000000"/>
        </w:rPr>
      </w:pPr>
    </w:p>
    <w:p w:rsidR="00B34A0F" w:rsidRPr="00ED588B" w:rsidRDefault="00B34A0F" w:rsidP="009C7A5C">
      <w:pPr>
        <w:spacing w:after="0" w:line="240" w:lineRule="auto"/>
        <w:rPr>
          <w:rFonts w:eastAsia="Times New Roman" w:cstheme="minorHAnsi"/>
          <w:color w:val="000000"/>
        </w:rPr>
      </w:pPr>
      <w:r w:rsidRPr="00ED588B">
        <w:rPr>
          <w:rFonts w:eastAsia="Times New Roman" w:cstheme="minorHAnsi"/>
          <w:color w:val="000000"/>
        </w:rPr>
        <w:t xml:space="preserve">Repeated mistreatment, verbal abuse, or conduct which is threatening, humiliating, intimidating, or that which interferes with work. </w:t>
      </w:r>
    </w:p>
    <w:p w:rsidR="00B34A0F" w:rsidRPr="00ED588B" w:rsidRDefault="00B34A0F" w:rsidP="009C7A5C">
      <w:pPr>
        <w:spacing w:after="0" w:line="240" w:lineRule="auto"/>
        <w:rPr>
          <w:rFonts w:cstheme="minorHAnsi"/>
        </w:rPr>
      </w:pPr>
    </w:p>
    <w:p w:rsidR="00B34A0F" w:rsidRPr="00ED588B" w:rsidRDefault="005E4661" w:rsidP="009C7A5C">
      <w:pPr>
        <w:spacing w:after="0" w:line="240" w:lineRule="auto"/>
        <w:rPr>
          <w:rFonts w:eastAsia="Times New Roman" w:cstheme="minorHAnsi"/>
          <w:b/>
          <w:bCs/>
          <w:color w:val="000000"/>
        </w:rPr>
      </w:pPr>
      <w:r w:rsidRPr="00ED588B">
        <w:rPr>
          <w:rFonts w:eastAsia="Times New Roman" w:cstheme="minorHAnsi"/>
          <w:b/>
          <w:bCs/>
          <w:color w:val="000000"/>
        </w:rPr>
        <w:t>Sexual harassment</w:t>
      </w:r>
      <w:r w:rsidR="00B34A0F" w:rsidRPr="00ED588B">
        <w:rPr>
          <w:rFonts w:eastAsia="Times New Roman" w:cstheme="minorHAnsi"/>
          <w:b/>
          <w:bCs/>
          <w:color w:val="000000"/>
        </w:rPr>
        <w:t xml:space="preserve"> </w:t>
      </w:r>
    </w:p>
    <w:p w:rsidR="005E4661" w:rsidRPr="00ED588B" w:rsidRDefault="005E4661" w:rsidP="009C7A5C">
      <w:pPr>
        <w:spacing w:after="0" w:line="240" w:lineRule="auto"/>
        <w:rPr>
          <w:rFonts w:eastAsia="Times New Roman" w:cstheme="minorHAnsi"/>
          <w:color w:val="000000"/>
        </w:rPr>
      </w:pPr>
    </w:p>
    <w:p w:rsidR="00B34A0F" w:rsidRPr="00ED588B" w:rsidRDefault="00B34A0F" w:rsidP="009C7A5C">
      <w:pPr>
        <w:spacing w:after="0" w:line="240" w:lineRule="auto"/>
        <w:rPr>
          <w:rFonts w:eastAsia="Times New Roman" w:cstheme="minorHAnsi"/>
          <w:color w:val="000000"/>
        </w:rPr>
      </w:pPr>
      <w:r w:rsidRPr="00ED588B">
        <w:rPr>
          <w:rFonts w:eastAsia="Times New Roman" w:cstheme="minorHAnsi"/>
          <w:color w:val="000000"/>
        </w:rPr>
        <w:t>Unwelcome sexual advances, requests for sexual favors, and other verbal or physical conduct of a sexual nature.</w:t>
      </w:r>
    </w:p>
    <w:p w:rsidR="00B34A0F" w:rsidRPr="00ED588B" w:rsidRDefault="00B34A0F" w:rsidP="009C7A5C">
      <w:pPr>
        <w:spacing w:after="0" w:line="240" w:lineRule="auto"/>
        <w:rPr>
          <w:rFonts w:cstheme="minorHAnsi"/>
        </w:rPr>
      </w:pPr>
    </w:p>
    <w:p w:rsidR="00B34A0F" w:rsidRPr="00ED588B" w:rsidRDefault="005E4661" w:rsidP="009C7A5C">
      <w:pPr>
        <w:spacing w:after="0" w:line="240" w:lineRule="auto"/>
        <w:rPr>
          <w:rFonts w:eastAsia="Times New Roman" w:cstheme="minorHAnsi"/>
          <w:b/>
          <w:bCs/>
          <w:color w:val="000000"/>
        </w:rPr>
      </w:pPr>
      <w:r w:rsidRPr="00ED588B">
        <w:rPr>
          <w:rFonts w:eastAsia="Times New Roman" w:cstheme="minorHAnsi"/>
          <w:b/>
          <w:bCs/>
          <w:color w:val="000000"/>
        </w:rPr>
        <w:t>Racial/religious harassment</w:t>
      </w:r>
      <w:r w:rsidR="00B34A0F" w:rsidRPr="00ED588B">
        <w:rPr>
          <w:rFonts w:eastAsia="Times New Roman" w:cstheme="minorHAnsi"/>
          <w:b/>
          <w:bCs/>
          <w:color w:val="000000"/>
        </w:rPr>
        <w:t xml:space="preserve"> </w:t>
      </w:r>
    </w:p>
    <w:p w:rsidR="005E4661" w:rsidRPr="00ED588B" w:rsidRDefault="005E4661" w:rsidP="009C7A5C">
      <w:pPr>
        <w:spacing w:after="0" w:line="240" w:lineRule="auto"/>
        <w:rPr>
          <w:rFonts w:eastAsia="Times New Roman" w:cstheme="minorHAnsi"/>
          <w:color w:val="000000"/>
        </w:rPr>
      </w:pPr>
    </w:p>
    <w:p w:rsidR="00B34A0F" w:rsidRPr="00ED588B" w:rsidRDefault="00B34A0F" w:rsidP="009C7A5C">
      <w:pPr>
        <w:spacing w:after="0" w:line="240" w:lineRule="auto"/>
        <w:rPr>
          <w:rFonts w:eastAsia="Times New Roman" w:cstheme="minorHAnsi"/>
          <w:color w:val="000000"/>
        </w:rPr>
      </w:pPr>
      <w:r w:rsidRPr="00ED588B">
        <w:rPr>
          <w:rFonts w:eastAsia="Times New Roman" w:cstheme="minorHAnsi"/>
          <w:color w:val="000000"/>
        </w:rPr>
        <w:t xml:space="preserve">Any unwanted comment referring to the worker’s religious affiliation or racial background that attempts to humiliate or demean a worker. </w:t>
      </w:r>
    </w:p>
    <w:p w:rsidR="00B34A0F" w:rsidRPr="00ED588B" w:rsidRDefault="00B34A0F" w:rsidP="009C7A5C">
      <w:pPr>
        <w:spacing w:after="0" w:line="240" w:lineRule="auto"/>
        <w:rPr>
          <w:rFonts w:cstheme="minorHAnsi"/>
        </w:rPr>
      </w:pPr>
    </w:p>
    <w:p w:rsidR="00B34A0F" w:rsidRPr="00ED588B" w:rsidRDefault="005E4661" w:rsidP="009C7A5C">
      <w:pPr>
        <w:spacing w:after="0" w:line="240" w:lineRule="auto"/>
        <w:rPr>
          <w:rFonts w:eastAsia="Times New Roman" w:cstheme="minorHAnsi"/>
          <w:b/>
          <w:bCs/>
          <w:color w:val="000000"/>
        </w:rPr>
      </w:pPr>
      <w:r w:rsidRPr="00ED588B">
        <w:rPr>
          <w:rFonts w:eastAsia="Times New Roman" w:cstheme="minorHAnsi"/>
          <w:b/>
          <w:bCs/>
          <w:color w:val="000000"/>
        </w:rPr>
        <w:t>Age harassment</w:t>
      </w:r>
    </w:p>
    <w:p w:rsidR="005E4661" w:rsidRPr="00ED588B" w:rsidRDefault="005E4661" w:rsidP="009C7A5C">
      <w:pPr>
        <w:spacing w:after="0" w:line="240" w:lineRule="auto"/>
        <w:rPr>
          <w:rFonts w:eastAsia="Times New Roman" w:cstheme="minorHAnsi"/>
          <w:color w:val="000000"/>
        </w:rPr>
      </w:pPr>
    </w:p>
    <w:p w:rsidR="00B34A0F" w:rsidRPr="00ED588B" w:rsidRDefault="00B34A0F" w:rsidP="009C7A5C">
      <w:pPr>
        <w:spacing w:after="0" w:line="240" w:lineRule="auto"/>
        <w:rPr>
          <w:rFonts w:eastAsia="Times New Roman" w:cstheme="minorHAnsi"/>
          <w:color w:val="000000"/>
        </w:rPr>
      </w:pPr>
      <w:proofErr w:type="gramStart"/>
      <w:r w:rsidRPr="00ED588B">
        <w:rPr>
          <w:rFonts w:eastAsia="Times New Roman" w:cstheme="minorHAnsi"/>
          <w:color w:val="000000"/>
        </w:rPr>
        <w:t>include</w:t>
      </w:r>
      <w:proofErr w:type="gramEnd"/>
      <w:r w:rsidRPr="00ED588B">
        <w:rPr>
          <w:rFonts w:eastAsia="Times New Roman" w:cstheme="minorHAnsi"/>
          <w:color w:val="000000"/>
        </w:rPr>
        <w:t xml:space="preserve"> offensive remarks about a person's age and treating that person unfavorably on basis of his/her age. </w:t>
      </w:r>
    </w:p>
    <w:p w:rsidR="00B34A0F" w:rsidRPr="00ED588B" w:rsidRDefault="00B34A0F" w:rsidP="009C7A5C">
      <w:pPr>
        <w:spacing w:after="0" w:line="240" w:lineRule="auto"/>
        <w:rPr>
          <w:rFonts w:cstheme="minorHAnsi"/>
        </w:rPr>
      </w:pPr>
    </w:p>
    <w:p w:rsidR="005E4661" w:rsidRPr="00ED588B" w:rsidRDefault="00B34A0F" w:rsidP="009C7A5C">
      <w:pPr>
        <w:spacing w:after="0" w:line="240" w:lineRule="auto"/>
        <w:rPr>
          <w:rFonts w:eastAsia="Times New Roman" w:cstheme="minorHAnsi"/>
          <w:color w:val="000000"/>
        </w:rPr>
      </w:pPr>
      <w:r w:rsidRPr="00ED588B">
        <w:rPr>
          <w:rFonts w:eastAsia="Times New Roman" w:cstheme="minorHAnsi"/>
          <w:b/>
          <w:bCs/>
          <w:color w:val="000000"/>
        </w:rPr>
        <w:t>Stalking</w:t>
      </w:r>
      <w:r w:rsidRPr="00ED588B">
        <w:rPr>
          <w:rFonts w:eastAsia="Times New Roman" w:cstheme="minorHAnsi"/>
          <w:color w:val="000000"/>
        </w:rPr>
        <w:t xml:space="preserve"> </w:t>
      </w:r>
    </w:p>
    <w:p w:rsidR="005E4661" w:rsidRPr="00ED588B" w:rsidRDefault="005E4661" w:rsidP="009C7A5C">
      <w:pPr>
        <w:spacing w:after="0" w:line="240" w:lineRule="auto"/>
        <w:rPr>
          <w:rFonts w:eastAsia="Times New Roman" w:cstheme="minorHAnsi"/>
          <w:color w:val="000000"/>
        </w:rPr>
      </w:pPr>
    </w:p>
    <w:p w:rsidR="00B34A0F" w:rsidRPr="00ED588B" w:rsidRDefault="00B34A0F" w:rsidP="009C7A5C">
      <w:pPr>
        <w:spacing w:after="0" w:line="240" w:lineRule="auto"/>
        <w:rPr>
          <w:rFonts w:eastAsia="Times New Roman" w:cstheme="minorHAnsi"/>
          <w:color w:val="000000"/>
        </w:rPr>
      </w:pPr>
      <w:proofErr w:type="gramStart"/>
      <w:r w:rsidRPr="00ED588B">
        <w:rPr>
          <w:rFonts w:eastAsia="Times New Roman" w:cstheme="minorHAnsi"/>
          <w:color w:val="000000"/>
        </w:rPr>
        <w:t>is</w:t>
      </w:r>
      <w:proofErr w:type="gramEnd"/>
      <w:r w:rsidRPr="00ED588B">
        <w:rPr>
          <w:rFonts w:eastAsia="Times New Roman" w:cstheme="minorHAnsi"/>
          <w:color w:val="000000"/>
        </w:rPr>
        <w:t xml:space="preserve"> unwanted or obsessive attention which includes staring, following or monitoring.</w:t>
      </w:r>
    </w:p>
    <w:p w:rsidR="009C7A5C" w:rsidRPr="00ED588B" w:rsidRDefault="009C7A5C" w:rsidP="009C7A5C">
      <w:pPr>
        <w:spacing w:after="0" w:line="240" w:lineRule="auto"/>
        <w:rPr>
          <w:rFonts w:eastAsia="Times New Roman" w:cstheme="minorHAnsi"/>
          <w:b/>
          <w:bCs/>
          <w:color w:val="000000"/>
        </w:rPr>
      </w:pPr>
    </w:p>
    <w:p w:rsidR="004B250E" w:rsidRPr="00ED588B" w:rsidRDefault="009A4CB6" w:rsidP="009C7A5C">
      <w:pPr>
        <w:spacing w:after="0" w:line="240" w:lineRule="auto"/>
        <w:rPr>
          <w:rFonts w:eastAsia="Times New Roman" w:cstheme="minorHAnsi"/>
          <w:b/>
          <w:bCs/>
          <w:color w:val="000000"/>
        </w:rPr>
      </w:pPr>
      <w:r w:rsidRPr="00ED588B">
        <w:rPr>
          <w:rFonts w:eastAsia="Times New Roman" w:cstheme="minorHAnsi"/>
          <w:b/>
          <w:bCs/>
          <w:color w:val="000000"/>
        </w:rPr>
        <w:t>Abuse of authority</w:t>
      </w:r>
    </w:p>
    <w:p w:rsidR="009C7A5C" w:rsidRPr="00ED588B" w:rsidRDefault="009C7A5C" w:rsidP="009C7A5C">
      <w:pPr>
        <w:spacing w:after="0" w:line="240" w:lineRule="auto"/>
        <w:rPr>
          <w:rFonts w:eastAsia="Times New Roman" w:cstheme="minorHAnsi"/>
          <w:color w:val="000000"/>
          <w:spacing w:val="-2"/>
        </w:rPr>
      </w:pPr>
    </w:p>
    <w:p w:rsidR="009A4CB6" w:rsidRPr="00ED588B" w:rsidRDefault="009A4CB6" w:rsidP="009C7A5C">
      <w:pPr>
        <w:spacing w:after="0" w:line="240" w:lineRule="auto"/>
        <w:rPr>
          <w:rFonts w:eastAsia="Times New Roman" w:cstheme="minorHAnsi"/>
          <w:color w:val="000000"/>
          <w:spacing w:val="-2"/>
        </w:rPr>
      </w:pPr>
      <w:r w:rsidRPr="00ED588B">
        <w:rPr>
          <w:rFonts w:eastAsia="Times New Roman" w:cstheme="minorHAnsi"/>
          <w:color w:val="000000"/>
          <w:spacing w:val="-2"/>
        </w:rPr>
        <w:t>A demand by a person in authority, such as a supervisor, for sexual favors in order for the complainant to keep or obtain certain job benefits, be it a wage increase, a promotion, training opportunity, a transfer or the job itself.</w:t>
      </w:r>
    </w:p>
    <w:p w:rsidR="009C7A5C" w:rsidRPr="00ED588B" w:rsidRDefault="009C7A5C" w:rsidP="009C7A5C">
      <w:pPr>
        <w:spacing w:after="0" w:line="240" w:lineRule="auto"/>
        <w:rPr>
          <w:rFonts w:eastAsia="Times New Roman" w:cstheme="minorHAnsi"/>
          <w:b/>
          <w:bCs/>
          <w:color w:val="000000"/>
        </w:rPr>
      </w:pPr>
    </w:p>
    <w:p w:rsidR="0053489A" w:rsidRPr="00ED588B" w:rsidRDefault="0053489A" w:rsidP="009C7A5C">
      <w:pPr>
        <w:spacing w:after="0" w:line="240" w:lineRule="auto"/>
        <w:rPr>
          <w:rFonts w:eastAsia="Times New Roman" w:cstheme="minorHAnsi"/>
          <w:b/>
          <w:bCs/>
          <w:color w:val="000000"/>
        </w:rPr>
      </w:pPr>
      <w:r w:rsidRPr="00ED588B">
        <w:rPr>
          <w:rFonts w:eastAsia="Times New Roman" w:cstheme="minorHAnsi"/>
          <w:b/>
          <w:bCs/>
          <w:color w:val="000000"/>
        </w:rPr>
        <w:t>Creating a hostile environment</w:t>
      </w:r>
    </w:p>
    <w:p w:rsidR="009C7A5C" w:rsidRPr="00ED588B" w:rsidRDefault="009C7A5C" w:rsidP="009C7A5C">
      <w:pPr>
        <w:spacing w:after="0" w:line="240" w:lineRule="auto"/>
        <w:rPr>
          <w:rFonts w:eastAsia="Times New Roman" w:cstheme="minorHAnsi"/>
          <w:color w:val="000000"/>
          <w:spacing w:val="-8"/>
        </w:rPr>
      </w:pPr>
    </w:p>
    <w:p w:rsidR="0053489A" w:rsidRPr="00ED588B" w:rsidRDefault="0053489A" w:rsidP="009C7A5C">
      <w:pPr>
        <w:spacing w:after="0" w:line="240" w:lineRule="auto"/>
        <w:rPr>
          <w:rFonts w:eastAsia="Times New Roman" w:cstheme="minorHAnsi"/>
          <w:color w:val="000000"/>
          <w:spacing w:val="-8"/>
        </w:rPr>
      </w:pPr>
      <w:r w:rsidRPr="00ED588B">
        <w:rPr>
          <w:rFonts w:eastAsia="Times New Roman" w:cstheme="minorHAnsi"/>
          <w:color w:val="000000"/>
          <w:spacing w:val="-8"/>
        </w:rPr>
        <w:t>Any unwelcome sexual advance, request for sexual favors or other verbal or physical conduct of a sexual nature, which interferes with an individual’s work performance or creates an intimidating, hostile, abusive or offensive work environment.</w:t>
      </w:r>
    </w:p>
    <w:p w:rsidR="009C7A5C" w:rsidRPr="00ED588B" w:rsidRDefault="009C7A5C" w:rsidP="009C7A5C">
      <w:pPr>
        <w:spacing w:after="0" w:line="240" w:lineRule="auto"/>
        <w:rPr>
          <w:rFonts w:eastAsia="Times New Roman" w:cstheme="minorHAnsi"/>
          <w:color w:val="000000"/>
          <w:spacing w:val="-4"/>
        </w:rPr>
      </w:pPr>
    </w:p>
    <w:p w:rsidR="0053489A" w:rsidRPr="00ED588B" w:rsidRDefault="0053489A" w:rsidP="009C7A5C">
      <w:pPr>
        <w:spacing w:after="0" w:line="240" w:lineRule="auto"/>
        <w:rPr>
          <w:rFonts w:eastAsia="Times New Roman" w:cstheme="minorHAnsi"/>
          <w:color w:val="000000"/>
          <w:spacing w:val="-4"/>
        </w:rPr>
      </w:pPr>
      <w:r w:rsidRPr="00ED588B">
        <w:rPr>
          <w:rFonts w:eastAsia="Times New Roman" w:cstheme="minorHAnsi"/>
          <w:color w:val="000000"/>
          <w:spacing w:val="-4"/>
        </w:rPr>
        <w:lastRenderedPageBreak/>
        <w:t>The typical “hostile environment” claim, in general, requires finding of a pattern of offensive conduct, however, in cases where the harassment is particularly severe, such as in cases involving physical contact, a single offensive incident will constitute a violation</w:t>
      </w:r>
    </w:p>
    <w:p w:rsidR="0053489A" w:rsidRPr="00ED588B" w:rsidRDefault="0053489A" w:rsidP="009C7A5C">
      <w:pPr>
        <w:spacing w:after="0" w:line="240" w:lineRule="auto"/>
        <w:rPr>
          <w:rFonts w:eastAsia="Times New Roman" w:cstheme="minorHAnsi"/>
          <w:color w:val="000000"/>
          <w:spacing w:val="-4"/>
        </w:rPr>
      </w:pPr>
    </w:p>
    <w:p w:rsidR="0053489A" w:rsidRPr="00ED588B" w:rsidRDefault="00F63949" w:rsidP="009C7A5C">
      <w:pPr>
        <w:spacing w:after="0" w:line="240" w:lineRule="auto"/>
        <w:rPr>
          <w:rFonts w:eastAsia="Times New Roman" w:cstheme="minorHAnsi"/>
          <w:b/>
          <w:bCs/>
          <w:color w:val="000000"/>
        </w:rPr>
      </w:pPr>
      <w:r w:rsidRPr="00ED588B">
        <w:rPr>
          <w:rFonts w:eastAsia="Times New Roman" w:cstheme="minorHAnsi"/>
          <w:b/>
          <w:bCs/>
          <w:color w:val="000000"/>
        </w:rPr>
        <w:t>Retaliation</w:t>
      </w:r>
    </w:p>
    <w:p w:rsidR="009C7A5C" w:rsidRPr="00ED588B" w:rsidRDefault="009C7A5C" w:rsidP="009C7A5C">
      <w:pPr>
        <w:spacing w:after="0" w:line="240" w:lineRule="auto"/>
        <w:rPr>
          <w:rFonts w:eastAsia="Times New Roman" w:cstheme="minorHAnsi"/>
          <w:color w:val="000000"/>
        </w:rPr>
      </w:pPr>
    </w:p>
    <w:p w:rsidR="00F63949" w:rsidRDefault="00F63949" w:rsidP="00EA142E">
      <w:pPr>
        <w:pStyle w:val="ListParagraph"/>
        <w:numPr>
          <w:ilvl w:val="0"/>
          <w:numId w:val="1"/>
        </w:numPr>
        <w:spacing w:after="0" w:line="240" w:lineRule="auto"/>
        <w:rPr>
          <w:rFonts w:eastAsia="Times New Roman" w:cstheme="minorHAnsi"/>
          <w:color w:val="000000"/>
        </w:rPr>
      </w:pPr>
      <w:r w:rsidRPr="00EA142E">
        <w:rPr>
          <w:rFonts w:eastAsia="Times New Roman" w:cstheme="minorHAnsi"/>
          <w:color w:val="000000"/>
        </w:rPr>
        <w:t>The refusal to grant a sexual favor can result in retaliation, which may include limiting the employee’s options for future promotions or training, distorting the evaluation reports, generating gossip against the employee or other ways of limiting access to his/her rights. Such behavior is also a part of the harassment</w:t>
      </w:r>
      <w:r w:rsidR="00EA142E">
        <w:rPr>
          <w:rFonts w:eastAsia="Times New Roman" w:cstheme="minorHAnsi"/>
          <w:color w:val="000000"/>
        </w:rPr>
        <w:t>;</w:t>
      </w:r>
    </w:p>
    <w:p w:rsidR="00EA142E" w:rsidRDefault="00EA142E" w:rsidP="00EA142E">
      <w:pPr>
        <w:pStyle w:val="ListParagraph"/>
        <w:spacing w:after="0" w:line="240" w:lineRule="auto"/>
        <w:rPr>
          <w:rFonts w:eastAsia="Times New Roman" w:cstheme="minorHAnsi"/>
          <w:color w:val="000000"/>
        </w:rPr>
      </w:pPr>
    </w:p>
    <w:p w:rsidR="00EA142E" w:rsidRPr="00EA142E" w:rsidRDefault="00EA142E" w:rsidP="00EA142E">
      <w:pPr>
        <w:pStyle w:val="ListParagraph"/>
        <w:numPr>
          <w:ilvl w:val="0"/>
          <w:numId w:val="1"/>
        </w:numPr>
        <w:spacing w:after="0" w:line="240" w:lineRule="auto"/>
        <w:rPr>
          <w:rFonts w:eastAsia="Times New Roman" w:cstheme="minorHAnsi"/>
          <w:color w:val="000000"/>
        </w:rPr>
      </w:pPr>
      <w:r>
        <w:t>Passing on pornographic material in print or electronic form, or passing on written offensive messages of a sexual nature would also be considered sexual harassment;</w:t>
      </w:r>
    </w:p>
    <w:p w:rsidR="00EA142E" w:rsidRPr="00EA142E" w:rsidRDefault="00EA142E" w:rsidP="00EA142E">
      <w:pPr>
        <w:spacing w:after="0" w:line="240" w:lineRule="auto"/>
        <w:rPr>
          <w:rFonts w:eastAsia="Times New Roman" w:cstheme="minorHAnsi"/>
          <w:color w:val="000000"/>
        </w:rPr>
      </w:pPr>
    </w:p>
    <w:p w:rsidR="00EA142E" w:rsidRPr="00EA142E" w:rsidRDefault="00EA142E" w:rsidP="00EA142E">
      <w:pPr>
        <w:pStyle w:val="ListParagraph"/>
        <w:numPr>
          <w:ilvl w:val="0"/>
          <w:numId w:val="1"/>
        </w:numPr>
        <w:spacing w:after="0" w:line="240" w:lineRule="auto"/>
        <w:rPr>
          <w:rFonts w:eastAsia="Times New Roman" w:cstheme="minorHAnsi"/>
          <w:color w:val="000000"/>
        </w:rPr>
      </w:pPr>
      <w:r>
        <w:t>Any expression that suggests superiority of one gender over the other should be avoided. Such expressions may include jokes that demean one gender, and unwelcome references to a person's appearance or body, where they cause psychological harassment and serve to deny colleagues their dignity and respect and contribute to an atmosphere in which inequality is emphasized. Such expressions, if persistent, may constitute sexual harassment.</w:t>
      </w:r>
    </w:p>
    <w:p w:rsidR="009C7A5C" w:rsidRPr="00ED588B" w:rsidRDefault="009C7A5C" w:rsidP="009C7A5C">
      <w:pPr>
        <w:spacing w:after="0" w:line="240" w:lineRule="auto"/>
        <w:rPr>
          <w:rFonts w:eastAsia="Times New Roman" w:cstheme="minorHAnsi"/>
          <w:color w:val="000000"/>
          <w:spacing w:val="-2"/>
        </w:rPr>
      </w:pPr>
    </w:p>
    <w:p w:rsidR="00F639B5" w:rsidRPr="00EA142E" w:rsidRDefault="00BC0B58" w:rsidP="00EA142E">
      <w:pPr>
        <w:pStyle w:val="ListParagraph"/>
        <w:numPr>
          <w:ilvl w:val="0"/>
          <w:numId w:val="1"/>
        </w:numPr>
        <w:spacing w:after="0" w:line="240" w:lineRule="auto"/>
        <w:rPr>
          <w:rFonts w:eastAsia="Times New Roman" w:cstheme="minorHAnsi"/>
          <w:color w:val="000000"/>
        </w:rPr>
      </w:pPr>
      <w:r w:rsidRPr="00EA142E">
        <w:rPr>
          <w:rFonts w:eastAsia="Times New Roman" w:cstheme="minorHAnsi"/>
          <w:color w:val="000000"/>
        </w:rPr>
        <w:t>A complainant does not necessarily have to take a complaint of harassment through the informal channel. She can launch a formal complaint at any time;</w:t>
      </w:r>
    </w:p>
    <w:p w:rsidR="009C7A5C" w:rsidRPr="00ED588B" w:rsidRDefault="009C7A5C" w:rsidP="009C7A5C">
      <w:pPr>
        <w:spacing w:after="0" w:line="240" w:lineRule="auto"/>
        <w:rPr>
          <w:rFonts w:eastAsia="Times New Roman" w:cstheme="minorHAnsi"/>
          <w:color w:val="000000"/>
          <w:spacing w:val="-8"/>
        </w:rPr>
      </w:pPr>
    </w:p>
    <w:p w:rsidR="00E66102" w:rsidRPr="00EA142E" w:rsidRDefault="00A645F2" w:rsidP="00EA142E">
      <w:pPr>
        <w:pStyle w:val="ListParagraph"/>
        <w:numPr>
          <w:ilvl w:val="0"/>
          <w:numId w:val="1"/>
        </w:numPr>
        <w:spacing w:after="0" w:line="240" w:lineRule="auto"/>
        <w:rPr>
          <w:rFonts w:eastAsia="Times New Roman" w:cstheme="minorHAnsi"/>
          <w:color w:val="000000"/>
          <w:spacing w:val="-8"/>
        </w:rPr>
      </w:pPr>
      <w:r w:rsidRPr="00EA142E">
        <w:rPr>
          <w:rFonts w:eastAsia="Times New Roman" w:cstheme="minorHAnsi"/>
          <w:color w:val="000000"/>
          <w:spacing w:val="-8"/>
        </w:rPr>
        <w:t>The employer shall do its best to temporarily make adjustments so that the accused and the complainant do not have to interact for official purposes during the investiga</w:t>
      </w:r>
      <w:r w:rsidR="00EA142E">
        <w:rPr>
          <w:rFonts w:eastAsia="Times New Roman" w:cstheme="minorHAnsi"/>
          <w:color w:val="000000"/>
          <w:spacing w:val="-8"/>
        </w:rPr>
        <w:t xml:space="preserve">tion period. This would include </w:t>
      </w:r>
      <w:r w:rsidRPr="00EA142E">
        <w:rPr>
          <w:rFonts w:eastAsia="Times New Roman" w:cstheme="minorHAnsi"/>
          <w:color w:val="000000"/>
          <w:spacing w:val="-8"/>
        </w:rPr>
        <w:t>temporarily changing the office, in case both sit in one office, or taking away any extra charge over and above their contract which may give one party excessive powers over the other’s job conditions. The employer can also decide to send the accused on leave, or suspend the accused in accordance with the applicable procedures for dealing with the cases of misconduct, if required;</w:t>
      </w:r>
    </w:p>
    <w:p w:rsidR="009C7A5C" w:rsidRPr="00ED588B" w:rsidRDefault="009C7A5C" w:rsidP="009C7A5C">
      <w:pPr>
        <w:spacing w:after="0" w:line="240" w:lineRule="auto"/>
        <w:rPr>
          <w:rFonts w:eastAsia="Times New Roman" w:cstheme="minorHAnsi"/>
          <w:color w:val="000000"/>
          <w:spacing w:val="-4"/>
        </w:rPr>
      </w:pPr>
    </w:p>
    <w:p w:rsidR="00A645F2" w:rsidRPr="00EA142E" w:rsidRDefault="00C80072" w:rsidP="00EA142E">
      <w:pPr>
        <w:pStyle w:val="ListParagraph"/>
        <w:numPr>
          <w:ilvl w:val="0"/>
          <w:numId w:val="1"/>
        </w:numPr>
        <w:spacing w:after="0" w:line="240" w:lineRule="auto"/>
        <w:rPr>
          <w:rFonts w:eastAsia="Times New Roman" w:cstheme="minorHAnsi"/>
          <w:color w:val="000000"/>
          <w:spacing w:val="-4"/>
        </w:rPr>
      </w:pPr>
      <w:r w:rsidRPr="00EA142E">
        <w:rPr>
          <w:rFonts w:eastAsia="Times New Roman" w:cstheme="minorHAnsi"/>
          <w:color w:val="000000"/>
          <w:spacing w:val="-4"/>
        </w:rPr>
        <w:t>Retaliation from either party should be strictly monitored. During the process of the investigation work, evaluation, daily duties, reporting structure and any parallel inquiries initiated should be strictly monitored to avoid any retaliation from either side;</w:t>
      </w:r>
    </w:p>
    <w:p w:rsidR="00EA142E" w:rsidRPr="00ED588B" w:rsidRDefault="00EA142E" w:rsidP="009C7A5C">
      <w:pPr>
        <w:spacing w:after="0" w:line="240" w:lineRule="auto"/>
        <w:rPr>
          <w:rFonts w:eastAsia="Times New Roman" w:cstheme="minorHAnsi"/>
          <w:color w:val="000000"/>
          <w:spacing w:val="-4"/>
        </w:rPr>
      </w:pPr>
    </w:p>
    <w:p w:rsidR="00B34A0F" w:rsidRPr="00ED588B" w:rsidRDefault="00B34A0F" w:rsidP="00B34A0F">
      <w:pPr>
        <w:spacing w:after="0" w:line="240" w:lineRule="auto"/>
        <w:rPr>
          <w:rFonts w:eastAsia="Times New Roman" w:cstheme="minorHAnsi"/>
          <w:b/>
          <w:bCs/>
          <w:color w:val="000000"/>
        </w:rPr>
      </w:pPr>
      <w:r w:rsidRPr="00ED588B">
        <w:rPr>
          <w:rFonts w:eastAsia="Times New Roman" w:cstheme="minorHAnsi"/>
          <w:b/>
          <w:bCs/>
          <w:color w:val="000000"/>
        </w:rPr>
        <w:t>Resolution of Harassment Complaint</w:t>
      </w:r>
    </w:p>
    <w:p w:rsidR="00B34A0F" w:rsidRPr="00ED588B" w:rsidRDefault="00B34A0F" w:rsidP="009C7A5C">
      <w:pPr>
        <w:spacing w:after="0" w:line="240" w:lineRule="auto"/>
        <w:rPr>
          <w:rFonts w:cstheme="minorHAnsi"/>
        </w:rPr>
      </w:pPr>
    </w:p>
    <w:p w:rsidR="00B34A0F" w:rsidRPr="00ED588B" w:rsidRDefault="00B34A0F" w:rsidP="009A1C12">
      <w:pPr>
        <w:spacing w:after="0" w:line="240" w:lineRule="auto"/>
        <w:rPr>
          <w:rFonts w:eastAsia="Times New Roman" w:cstheme="minorHAnsi"/>
          <w:color w:val="000000"/>
          <w:spacing w:val="-4"/>
        </w:rPr>
      </w:pPr>
      <w:r w:rsidRPr="00ED588B">
        <w:rPr>
          <w:rFonts w:eastAsia="Times New Roman" w:cstheme="minorHAnsi"/>
          <w:color w:val="000000"/>
          <w:spacing w:val="-4"/>
        </w:rPr>
        <w:t xml:space="preserve">The Company is committed to provide a helpful working environment to resolve harassment worries by setting up an Inquiry Committee consisting of 3 members to be constituted by the </w:t>
      </w:r>
      <w:r w:rsidR="009A1C12">
        <w:rPr>
          <w:rFonts w:eastAsia="Times New Roman" w:cstheme="minorHAnsi"/>
          <w:color w:val="000000"/>
          <w:spacing w:val="-4"/>
        </w:rPr>
        <w:t>Human Resource and Remuneration (HR &amp; R Committee)/CEO</w:t>
      </w:r>
      <w:r w:rsidRPr="00ED588B">
        <w:rPr>
          <w:rFonts w:eastAsia="Times New Roman" w:cstheme="minorHAnsi"/>
          <w:color w:val="000000"/>
          <w:spacing w:val="-4"/>
        </w:rPr>
        <w:t>.</w:t>
      </w:r>
    </w:p>
    <w:p w:rsidR="00F63949" w:rsidRPr="00ED588B" w:rsidRDefault="00F63949" w:rsidP="009C7A5C">
      <w:pPr>
        <w:spacing w:after="0" w:line="240" w:lineRule="auto"/>
        <w:rPr>
          <w:rFonts w:cstheme="minorHAnsi"/>
        </w:rPr>
      </w:pPr>
    </w:p>
    <w:sectPr w:rsidR="00F63949" w:rsidRPr="00ED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53CFA"/>
    <w:multiLevelType w:val="hybridMultilevel"/>
    <w:tmpl w:val="1CEA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D4"/>
    <w:rsid w:val="000A15F9"/>
    <w:rsid w:val="000A3EB0"/>
    <w:rsid w:val="00146520"/>
    <w:rsid w:val="001613EC"/>
    <w:rsid w:val="003123BC"/>
    <w:rsid w:val="00394DC2"/>
    <w:rsid w:val="00407E9B"/>
    <w:rsid w:val="004B250E"/>
    <w:rsid w:val="0053489A"/>
    <w:rsid w:val="005E4661"/>
    <w:rsid w:val="006B373D"/>
    <w:rsid w:val="009A1C12"/>
    <w:rsid w:val="009A4CB6"/>
    <w:rsid w:val="009C7A5C"/>
    <w:rsid w:val="00A645F2"/>
    <w:rsid w:val="00B34A0F"/>
    <w:rsid w:val="00BC0B58"/>
    <w:rsid w:val="00BC3FDE"/>
    <w:rsid w:val="00C320D4"/>
    <w:rsid w:val="00C80072"/>
    <w:rsid w:val="00D624D7"/>
    <w:rsid w:val="00E53839"/>
    <w:rsid w:val="00E66102"/>
    <w:rsid w:val="00EA142E"/>
    <w:rsid w:val="00ED588B"/>
    <w:rsid w:val="00F63949"/>
    <w:rsid w:val="00F639B5"/>
    <w:rsid w:val="00FE6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6E7E"/>
  <w15:chartTrackingRefBased/>
  <w15:docId w15:val="{025D2F7D-7AB9-4C0E-B2F1-6D2B9134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Hafiz Imran</dc:creator>
  <cp:keywords/>
  <dc:description/>
  <cp:lastModifiedBy>Hafiz Imran</cp:lastModifiedBy>
  <cp:revision>25</cp:revision>
  <dcterms:created xsi:type="dcterms:W3CDTF">2025-04-05T06:38:00Z</dcterms:created>
  <dcterms:modified xsi:type="dcterms:W3CDTF">2025-05-12T08:35:00Z</dcterms:modified>
</cp:coreProperties>
</file>